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ZAVOD ZA HITNU MEDICINU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PRIMORSKO-GORANSKE ŽUPANIJE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Prilog 1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POSTUPOVNIK ZA TESTIRANJE NA PRISUTNOST ALKOHOLA U ORGANIZMU NA RADNOM MJESTU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Rijeka, 12.07.2022. godine</w:t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temelju čl. 58. Zakona o zaštiti na radu (NN 71/14, 118/14, 154/14, 94/18 i 96/18), čl. 26. i 27. Zakona o radu (NN 93/14, 127/17 i 98/19), čl. 24 Pravilnika o zaštiti na radu Zavod za hitnu medicinu Primorsko-goranske županije te članka 62. Statuta Zavoda, Ravnatelj Zavoda Davor Vukobrat dr.med.spec.HM (dalje: Ravnatelj), temeljem Pravilnika o testiranju na alkohol, droge i druga sredstva ovisnosti na radnom mjestu (Broj: 02-I-236/1-21 od 04. kolovoza 2021.g.) i Pravilnika o izmjeni i dopuni Pravilnika o testiranju na alkohol, droge i druga sredstva ovisnosti na radnom mjestu ( Broj: 02-I-182/1-22 od 30. lipnja 2022.g.) utvrdio je pročišćeni tekst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POSTUPOVNIK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 TESTIRANJE NA PRISUTNOST ALKOHOLA U ORGANIZMU NA RADNOM MJESTU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1.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Postupovnikom za testiranje na prisutnost alkohola u organizmu na radnom mjestu (u daljnjem tekstu: Postupovnik) propisuje se način utvrđivanja prisutnosti alkohola u tijelu, krvi ili drugim tjelesnim tekućinama (u daljnjem tekstu: testiranje) za vrijeme rada na radnom mjestu.</w:t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 pojmom alkohola smatra se bilo koja vrsta alkoholnog pića. 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Stanjem pod utjecajem alkohola smatra se stanje pri kojem izmjerena vrijednost alkohola u izdahnutom zraku iznosi više od 0,0 mg/l, odnosno više od 0,0 g/kg težine u krvi. 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Testiranje alkoholiziranosti obavlja se kao redovna dnevna preventivna aktivnost u nenajavljeno vrijeme na mjestima rada u vrijeme koje prema vlastitoj procjeni odredi ravnatelj Zavoda, ovlaštena osoba ili zatraži voditelj ustrojstvene jedinice u kojoj radnik obavlja rad. </w:t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Izvanredno testiranje alkoholiziranosti obavlja se prema potrebi kada je ovlaštena osoba zatekla radnika da konzumira alkoholna pića ili se po ponašanju radnika može zaključiti da je konzumirao alkoholna pića. 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Testiranje se može obaviti i u slučaju nastanka ozljede na radu. 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4.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Svi radnici Zavoda u radnom odnosu temeljem ugovora o radu i druge osobe koje po bilo kojoj osnovi rade u prostorijama i prostorima Zavoda (u daljnjem tekstu: radnik) podložni su testiranju.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5. 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 testiranje alkoholiziranosti radnika Zavoda koristi se DRÄGER Alcotest 7000, službene oznake tipa HR GA-2-1011, koji mora biti umjeren sukladno propisima. 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Ovlaštena osoba zadužena za korištenje, čuvanje i umjeravanje instrumenta je stručnjak za zaštitu na radu.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Ovlaštene osobe za testiranje alkoholiziranosti su osposobljeni ovlaštenici Zavoda.  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Ovlaštene osobe za testiranje alkoholiziranosti moraju biti posebno obučene za rukovanje instrumentom koji se koristi u provjeri. 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Osim ovlaštene osobe u testiranju sudjeluje i svjedok koga odabere ovlaštena osoba koji svojim potpisom ovjerava postupak i rezultate provjere.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svakom slučaju iz članka 3. ovog Postupovnika postupak testiranja alkoholiziranosti provodi se samo uz pristanak radnika. 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slučaju da radnik odbije pristupiti testiranju, prema odredbama članka 59. Zakona o zaštiti na radu smatra se da je radnik pod utjecajem alkohola. 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Samo testiranje provodi se u zatvorenom prostoru ili automobilu vodeći računa o mogućoj povredi dostojanstva radnika.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Prije početka testiranja radnik mora biti upoznat s postupkom testiranja. </w:t>
      </w:r>
    </w:p>
    <w:p w:rsidR="00000000" w:rsidDel="00000000" w:rsidP="00000000" w:rsidRDefault="00000000" w:rsidRPr="00000000" w14:paraId="0000006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Testiranju mora nazočiti odgovorna osoba - ovlaštenik poslodavca koja vrši testiranje i svjedok koga odabere ovlaštenik Poslodavca.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9.</w:t>
      </w:r>
    </w:p>
    <w:p w:rsidR="00000000" w:rsidDel="00000000" w:rsidP="00000000" w:rsidRDefault="00000000" w:rsidRPr="00000000" w14:paraId="0000006D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tijeku testiranja sastavlja se pisani dokument u formi Zapisnika o utvrđivanju prisutnosti alkohola u organizmu radnika koji sadrži podatke o ispitaniku, izjavu o pristanku ili odbijanju testiranja i konzumaciji alkoholnih pića, instrumentu kojim se obavlja testiranje i okolnostima koje mogu utjecati na testiranje i rezultat testiranja alkoholiziranosti. </w:t>
      </w:r>
    </w:p>
    <w:p w:rsidR="00000000" w:rsidDel="00000000" w:rsidP="00000000" w:rsidRDefault="00000000" w:rsidRPr="00000000" w14:paraId="0000006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završetku testiranja odgovorna ovlaštena osoba ispitaniku priopćava rezultat testiranja i u slučaju utvrđene alkoholiziranosti upozorava ga se da je time počinio povredu radne dužnosti i da će sukladno tome biti privremeno udaljen s rada i da će protiv njega biti poduzete odgovarajuće disciplinske mjere. </w:t>
      </w:r>
    </w:p>
    <w:p w:rsidR="00000000" w:rsidDel="00000000" w:rsidP="00000000" w:rsidRDefault="00000000" w:rsidRPr="00000000" w14:paraId="0000007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Potom se pristupa konfirmaciji rezultata testiranja potpisom Zapisnika od strane odgovorne ovlaštene osobe, prisutnog svjedoka i ispitanika. </w:t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 slučaju odbijanja testiranja ili negiranja rezultata testiranja te odbijanja potpisa na Zapisniku o testiranju upisuju se utvrđene činjenice, potpisuju ga ovlaštena odgovorna osoba i svjedok i poduzimaju propisane mjere prema ispitaniku. Sam nedostatak potpisa radnika ne utječe na vjerodostojnost dokaza o alkoholiziranosti. </w:t>
      </w:r>
    </w:p>
    <w:p w:rsidR="00000000" w:rsidDel="00000000" w:rsidP="00000000" w:rsidRDefault="00000000" w:rsidRPr="00000000" w14:paraId="00000075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testiranje alkoholiziranosti može biti pozvan i radnik koji se nalazi u postupku liječenja, odvikavanja i rehabilitacije od ovisnosti u odgovarajućoj ustanovi. </w:t>
      </w:r>
    </w:p>
    <w:p w:rsidR="00000000" w:rsidDel="00000000" w:rsidP="00000000" w:rsidRDefault="00000000" w:rsidRPr="00000000" w14:paraId="0000007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10.</w:t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Radnika za kojeg je provjerom utvrđeno da je pod utjecajem alkohola odgovorna osoba privremeno udaljuje s mjesta rada i organizira prijevoz alkoholiziranog radnika do mjesta stanovanja. </w:t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Odgovorna ovlaštena osoba Zavoda treba radniku, kojeg udaljuje s radnog mjesta, ponuditi siguran prijevoz do mjesta stanovanja (na trošak radnika) ili pozvati člana obitelji, a ako radnik to odbije Zavod ne snosi krivnju za postupanje radnika nakon što napusti mjesto rada. Konkretno postupanje je sastavni dio zapisnika. 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Članak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Ovaj Postupovnik stupa na snagu osmog dana od dana objave na oglasnoj ploči Zavoda. </w:t>
      </w:r>
    </w:p>
    <w:p w:rsidR="00000000" w:rsidDel="00000000" w:rsidP="00000000" w:rsidRDefault="00000000" w:rsidRPr="00000000" w14:paraId="00000081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Broj: 02-I-182/3-22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Rijeka, 12.07.2022. godine </w:t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firstLine="4395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                  </w:t>
        <w:tab/>
        <w:t xml:space="preserve">Ravnatelj: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jc w:val="righ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Davor Vukobrat, dr.med.spec. HM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Utvrđuje se da je ovaj Postupovnik objavljen na oglasnoj ploči Zavoda dana 12.07.2022. godine te da stupa na snagu dana 20.07.2022. godine.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F673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4Lr287dMDYueg3QVAbJk+BkHAA==">AMUW2mX4X8ipLaZ0IeiFTWvMMAbXGTjpeCU6TRwowmaf2fzkJe7QZXnXXj8FMA+rNWJbwRNPf2peDkCRsUg/pHvTX1VOgEG7lbxoDjJOHuFkYKKkYwPeRsw=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2022-09-12T06:15:00Z</dcterms:created>
  <dc:creator>Lana Musulin</dc:creator>
</cp:coreProperties>
</file>